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B93D5">
      <w:pPr>
        <w:spacing w:line="440" w:lineRule="exact"/>
        <w:jc w:val="center"/>
        <w:rPr>
          <w:rFonts w:hint="eastAsia"/>
          <w:b/>
          <w:color w:val="auto"/>
          <w:sz w:val="44"/>
          <w:szCs w:val="44"/>
          <w:highlight w:val="none"/>
        </w:rPr>
      </w:pPr>
      <w:r>
        <w:rPr>
          <w:rFonts w:hint="eastAsia"/>
          <w:b/>
          <w:color w:val="auto"/>
          <w:sz w:val="44"/>
          <w:szCs w:val="44"/>
          <w:highlight w:val="none"/>
        </w:rPr>
        <w:t>采购需求</w:t>
      </w:r>
    </w:p>
    <w:p w14:paraId="3A20FA8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一、采购标的清单</w:t>
      </w:r>
    </w:p>
    <w:tbl>
      <w:tblPr>
        <w:tblStyle w:val="9"/>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43"/>
        <w:gridCol w:w="3099"/>
        <w:gridCol w:w="1306"/>
        <w:gridCol w:w="1403"/>
        <w:gridCol w:w="1388"/>
      </w:tblGrid>
      <w:tr w14:paraId="649C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0" w:type="dxa"/>
            <w:noWrap w:val="0"/>
            <w:vAlign w:val="center"/>
          </w:tcPr>
          <w:p w14:paraId="3CE3C7F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采购包</w:t>
            </w:r>
          </w:p>
        </w:tc>
        <w:tc>
          <w:tcPr>
            <w:tcW w:w="1543" w:type="dxa"/>
            <w:noWrap w:val="0"/>
            <w:vAlign w:val="center"/>
          </w:tcPr>
          <w:p w14:paraId="15FBD44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品目</w:t>
            </w:r>
          </w:p>
        </w:tc>
        <w:tc>
          <w:tcPr>
            <w:tcW w:w="3099" w:type="dxa"/>
            <w:noWrap w:val="0"/>
            <w:vAlign w:val="center"/>
          </w:tcPr>
          <w:p w14:paraId="3E5DCF67">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名称</w:t>
            </w:r>
          </w:p>
        </w:tc>
        <w:tc>
          <w:tcPr>
            <w:tcW w:w="1306" w:type="dxa"/>
            <w:noWrap w:val="0"/>
            <w:vAlign w:val="center"/>
          </w:tcPr>
          <w:p w14:paraId="3FA3773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403" w:type="dxa"/>
            <w:noWrap w:val="0"/>
            <w:vAlign w:val="center"/>
          </w:tcPr>
          <w:p w14:paraId="4A96CE9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预算</w:t>
            </w:r>
          </w:p>
        </w:tc>
        <w:tc>
          <w:tcPr>
            <w:tcW w:w="1388" w:type="dxa"/>
            <w:noWrap w:val="0"/>
            <w:vAlign w:val="center"/>
          </w:tcPr>
          <w:p w14:paraId="65F5FD1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是否接受</w:t>
            </w:r>
          </w:p>
          <w:p w14:paraId="6BB8173D">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进口产品</w:t>
            </w:r>
          </w:p>
        </w:tc>
      </w:tr>
      <w:tr w14:paraId="41CE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0" w:type="dxa"/>
            <w:vMerge w:val="restart"/>
            <w:noWrap w:val="0"/>
            <w:vAlign w:val="center"/>
          </w:tcPr>
          <w:p w14:paraId="64F863DA">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43" w:type="dxa"/>
            <w:noWrap w:val="0"/>
            <w:vAlign w:val="center"/>
          </w:tcPr>
          <w:p w14:paraId="1B873044">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品目一</w:t>
            </w:r>
          </w:p>
        </w:tc>
        <w:tc>
          <w:tcPr>
            <w:tcW w:w="3099" w:type="dxa"/>
            <w:noWrap w:val="0"/>
            <w:vAlign w:val="center"/>
          </w:tcPr>
          <w:p w14:paraId="60536F83">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呼吸机（核心产品）</w:t>
            </w:r>
          </w:p>
        </w:tc>
        <w:tc>
          <w:tcPr>
            <w:tcW w:w="1306" w:type="dxa"/>
            <w:noWrap w:val="0"/>
            <w:vAlign w:val="center"/>
          </w:tcPr>
          <w:p w14:paraId="5ACF1CAA">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6台</w:t>
            </w:r>
          </w:p>
        </w:tc>
        <w:tc>
          <w:tcPr>
            <w:tcW w:w="1403" w:type="dxa"/>
            <w:noWrap w:val="0"/>
            <w:vAlign w:val="center"/>
          </w:tcPr>
          <w:p w14:paraId="5EE130D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60万元</w:t>
            </w:r>
          </w:p>
        </w:tc>
        <w:tc>
          <w:tcPr>
            <w:tcW w:w="1388" w:type="dxa"/>
            <w:noWrap w:val="0"/>
            <w:vAlign w:val="center"/>
          </w:tcPr>
          <w:p w14:paraId="69EF0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5606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0" w:type="dxa"/>
            <w:vMerge w:val="continue"/>
            <w:noWrap w:val="0"/>
            <w:vAlign w:val="center"/>
          </w:tcPr>
          <w:p w14:paraId="440EA775">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p>
        </w:tc>
        <w:tc>
          <w:tcPr>
            <w:tcW w:w="1543" w:type="dxa"/>
            <w:noWrap w:val="0"/>
            <w:vAlign w:val="center"/>
          </w:tcPr>
          <w:p w14:paraId="4EB56339">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品目二</w:t>
            </w:r>
          </w:p>
        </w:tc>
        <w:tc>
          <w:tcPr>
            <w:tcW w:w="3099" w:type="dxa"/>
            <w:noWrap w:val="0"/>
            <w:vAlign w:val="center"/>
          </w:tcPr>
          <w:p w14:paraId="6A3B7BEE">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转运床</w:t>
            </w:r>
          </w:p>
        </w:tc>
        <w:tc>
          <w:tcPr>
            <w:tcW w:w="1306" w:type="dxa"/>
            <w:noWrap w:val="0"/>
            <w:vAlign w:val="center"/>
          </w:tcPr>
          <w:p w14:paraId="6ABA4574">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台</w:t>
            </w:r>
          </w:p>
        </w:tc>
        <w:tc>
          <w:tcPr>
            <w:tcW w:w="1403" w:type="dxa"/>
            <w:noWrap w:val="0"/>
            <w:vAlign w:val="center"/>
          </w:tcPr>
          <w:p w14:paraId="1F847960">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12.5万元</w:t>
            </w:r>
          </w:p>
        </w:tc>
        <w:tc>
          <w:tcPr>
            <w:tcW w:w="1388" w:type="dxa"/>
            <w:noWrap w:val="0"/>
            <w:vAlign w:val="center"/>
          </w:tcPr>
          <w:p w14:paraId="5788F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bl>
    <w:p w14:paraId="0C6058CB">
      <w:pPr>
        <w:spacing w:line="240" w:lineRule="auto"/>
        <w:rPr>
          <w:rFonts w:hint="eastAsia" w:ascii="宋体" w:hAnsi="宋体" w:eastAsia="宋体" w:cs="宋体"/>
          <w:b/>
          <w:color w:val="auto"/>
          <w:sz w:val="24"/>
          <w:szCs w:val="24"/>
          <w:highlight w:val="none"/>
        </w:rPr>
      </w:pPr>
    </w:p>
    <w:p w14:paraId="2FD3458D">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二、技术要求</w:t>
      </w:r>
    </w:p>
    <w:p w14:paraId="3759C8B6">
      <w:pPr>
        <w:spacing w:line="360" w:lineRule="auto"/>
        <w:ind w:firstLine="480" w:firstLineChars="200"/>
        <w:rPr>
          <w:rFonts w:hint="eastAsia" w:ascii="宋体" w:hAnsi="宋体" w:eastAsia="宋体" w:cs="宋体"/>
          <w:i/>
          <w:color w:val="auto"/>
          <w:sz w:val="24"/>
          <w:szCs w:val="24"/>
          <w:highlight w:val="none"/>
          <w:u w:val="single"/>
        </w:rPr>
      </w:pPr>
      <w:r>
        <w:rPr>
          <w:rFonts w:hint="eastAsia" w:ascii="宋体" w:hAnsi="宋体" w:eastAsia="宋体" w:cs="宋体"/>
          <w:bCs/>
          <w:color w:val="auto"/>
          <w:sz w:val="24"/>
          <w:szCs w:val="24"/>
          <w:highlight w:val="none"/>
        </w:rPr>
        <w:t>技术要求是指对采购标的功能和质量要求，包括性能、材料、结构、外观、安全，或者服务内容和标准等。</w:t>
      </w:r>
      <w:r>
        <w:rPr>
          <w:rFonts w:hint="eastAsia" w:ascii="宋体" w:hAnsi="宋体" w:eastAsia="宋体" w:cs="宋体"/>
          <w:b/>
          <w:bCs w:val="0"/>
          <w:color w:val="FF0000"/>
          <w:sz w:val="24"/>
          <w:szCs w:val="24"/>
          <w:highlight w:val="none"/>
        </w:rPr>
        <w:t>其中★项条款为实质性要求</w:t>
      </w:r>
      <w:r>
        <w:rPr>
          <w:rFonts w:hint="eastAsia" w:ascii="宋体" w:hAnsi="宋体" w:eastAsia="宋体" w:cs="宋体"/>
          <w:b/>
          <w:bCs/>
          <w:color w:val="FF0000"/>
          <w:sz w:val="24"/>
          <w:szCs w:val="24"/>
          <w:highlight w:val="none"/>
        </w:rPr>
        <w:t>。</w:t>
      </w:r>
    </w:p>
    <w:p w14:paraId="2D33ECF8">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采购包1：技术参数及要求</w:t>
      </w:r>
    </w:p>
    <w:tbl>
      <w:tblPr>
        <w:tblStyle w:val="9"/>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8277"/>
      </w:tblGrid>
      <w:tr w14:paraId="069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692" w:type="dxa"/>
            <w:gridSpan w:val="2"/>
            <w:noWrap w:val="0"/>
            <w:vAlign w:val="center"/>
          </w:tcPr>
          <w:p w14:paraId="2A00958B">
            <w:pPr>
              <w:keepNext w:val="0"/>
              <w:keepLines w:val="0"/>
              <w:pageBreakBefore w:val="0"/>
              <w:widowControl w:val="0"/>
              <w:kinsoku/>
              <w:wordWrap/>
              <w:overflowPunct/>
              <w:topLinePunct w:val="0"/>
              <w:autoSpaceDE/>
              <w:autoSpaceDN/>
              <w:bidi w:val="0"/>
              <w:adjustRightInd/>
              <w:snapToGrid w:val="0"/>
              <w:spacing w:before="120" w:after="12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kern w:val="0"/>
                <w:sz w:val="24"/>
                <w:szCs w:val="24"/>
              </w:rPr>
              <w:t>需求清单及技术参数</w:t>
            </w:r>
          </w:p>
        </w:tc>
      </w:tr>
      <w:tr w14:paraId="45D9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92" w:type="dxa"/>
            <w:gridSpan w:val="2"/>
            <w:noWrap w:val="0"/>
            <w:vAlign w:val="center"/>
          </w:tcPr>
          <w:p w14:paraId="2E52338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b/>
                <w:bCs/>
                <w:color w:val="auto"/>
                <w:sz w:val="24"/>
                <w:szCs w:val="24"/>
                <w:lang w:val="en-US" w:eastAsia="zh-CN"/>
              </w:rPr>
              <w:t>品目一：</w:t>
            </w:r>
            <w:r>
              <w:rPr>
                <w:rFonts w:hint="eastAsia" w:ascii="宋体" w:hAnsi="宋体" w:eastAsia="宋体" w:cs="宋体"/>
                <w:b/>
                <w:bCs/>
                <w:sz w:val="24"/>
                <w:szCs w:val="24"/>
                <w:highlight w:val="none"/>
                <w:lang w:val="en-US" w:eastAsia="zh-CN"/>
              </w:rPr>
              <w:t>呼吸机（核心产品）</w:t>
            </w:r>
            <w:r>
              <w:rPr>
                <w:rFonts w:hint="eastAsia" w:ascii="宋体" w:hAnsi="宋体" w:eastAsia="宋体" w:cs="宋体"/>
                <w:b/>
                <w:bCs/>
                <w:color w:val="auto"/>
                <w:sz w:val="24"/>
                <w:szCs w:val="24"/>
                <w:lang w:val="en-US" w:eastAsia="zh-CN"/>
              </w:rPr>
              <w:t>6台</w:t>
            </w:r>
          </w:p>
        </w:tc>
      </w:tr>
      <w:tr w14:paraId="6F0C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5" w:type="dxa"/>
            <w:noWrap w:val="0"/>
            <w:vAlign w:val="center"/>
          </w:tcPr>
          <w:p w14:paraId="5CD3026F">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1</w:t>
            </w:r>
          </w:p>
        </w:tc>
        <w:tc>
          <w:tcPr>
            <w:tcW w:w="8277" w:type="dxa"/>
            <w:noWrap w:val="0"/>
            <w:vAlign w:val="center"/>
          </w:tcPr>
          <w:p w14:paraId="6B32606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整体要求</w:t>
            </w:r>
          </w:p>
        </w:tc>
      </w:tr>
      <w:tr w14:paraId="7592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5" w:type="dxa"/>
            <w:noWrap w:val="0"/>
            <w:vAlign w:val="center"/>
          </w:tcPr>
          <w:p w14:paraId="369CEAFF">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color w:val="000000"/>
                <w:sz w:val="24"/>
                <w:szCs w:val="24"/>
              </w:rPr>
              <w:t>★</w:t>
            </w:r>
            <w:r>
              <w:rPr>
                <w:rFonts w:hint="eastAsia" w:ascii="宋体" w:hAnsi="宋体" w:eastAsia="宋体" w:cs="宋体"/>
                <w:kern w:val="0"/>
                <w:sz w:val="24"/>
                <w:szCs w:val="24"/>
                <w:shd w:val="clear" w:color="auto" w:fill="FFFFFF"/>
                <w:lang w:val="en-US" w:eastAsia="zh-CN"/>
              </w:rPr>
              <w:t>1.1</w:t>
            </w:r>
          </w:p>
        </w:tc>
        <w:tc>
          <w:tcPr>
            <w:tcW w:w="8277" w:type="dxa"/>
            <w:noWrap w:val="0"/>
            <w:vAlign w:val="center"/>
          </w:tcPr>
          <w:p w14:paraId="03B6581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多功能呼吸机，电动电控，具备无创通气、有创通气功能，高流量氧疗功能适用于成人、儿童患者通气辅助及呼吸支持，方便院内转运。</w:t>
            </w:r>
          </w:p>
        </w:tc>
      </w:tr>
      <w:tr w14:paraId="44F5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5" w:type="dxa"/>
            <w:noWrap w:val="0"/>
            <w:vAlign w:val="center"/>
          </w:tcPr>
          <w:p w14:paraId="040530EA">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kern w:val="0"/>
                <w:sz w:val="24"/>
                <w:szCs w:val="24"/>
                <w:shd w:val="clear" w:color="auto" w:fill="FFFFFF"/>
                <w:lang w:val="en-US" w:eastAsia="zh-CN"/>
              </w:rPr>
              <w:t>1.2</w:t>
            </w:r>
          </w:p>
        </w:tc>
        <w:tc>
          <w:tcPr>
            <w:tcW w:w="8277" w:type="dxa"/>
            <w:noWrap w:val="0"/>
            <w:vAlign w:val="center"/>
          </w:tcPr>
          <w:p w14:paraId="456BFE2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采用≥12英寸彩色触摸控制屏，分辨率≥1280*800像素。</w:t>
            </w:r>
          </w:p>
        </w:tc>
      </w:tr>
      <w:tr w14:paraId="1D90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714CA61">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kern w:val="0"/>
                <w:sz w:val="24"/>
                <w:szCs w:val="24"/>
                <w:shd w:val="clear" w:color="auto" w:fill="FFFFFF"/>
                <w:lang w:val="en-US" w:eastAsia="zh-CN"/>
              </w:rPr>
              <w:t>1.3</w:t>
            </w:r>
          </w:p>
        </w:tc>
        <w:tc>
          <w:tcPr>
            <w:tcW w:w="8277" w:type="dxa"/>
            <w:noWrap w:val="0"/>
            <w:vAlign w:val="center"/>
          </w:tcPr>
          <w:p w14:paraId="51B2A29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屏幕显示：≥4道波形同屏显示；≥3种环图，支持波形、环图、监测值同屏显示；呼吸波形及环图可冻结，呼吸环图可存储、对比。</w:t>
            </w:r>
          </w:p>
        </w:tc>
      </w:tr>
      <w:tr w14:paraId="4D37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4EA0D5B3">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kern w:val="0"/>
                <w:sz w:val="24"/>
                <w:szCs w:val="24"/>
                <w:shd w:val="clear" w:color="auto" w:fill="FFFFFF"/>
                <w:lang w:val="en-US" w:eastAsia="zh-CN"/>
              </w:rPr>
              <w:t>1.4</w:t>
            </w:r>
          </w:p>
        </w:tc>
        <w:tc>
          <w:tcPr>
            <w:tcW w:w="8277" w:type="dxa"/>
            <w:noWrap w:val="0"/>
            <w:vAlign w:val="center"/>
          </w:tcPr>
          <w:p w14:paraId="4797950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具备动态肺视图，能实时图形化动态显示患者气道阻抗、肺顺应性、通气量变化大小等参数变化。</w:t>
            </w:r>
          </w:p>
        </w:tc>
      </w:tr>
      <w:tr w14:paraId="72F3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C126540">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rPr>
              <w:t>▲</w:t>
            </w:r>
            <w:r>
              <w:rPr>
                <w:rFonts w:hint="eastAsia" w:ascii="宋体" w:hAnsi="宋体" w:eastAsia="宋体" w:cs="宋体"/>
                <w:kern w:val="0"/>
                <w:sz w:val="24"/>
                <w:szCs w:val="24"/>
                <w:shd w:val="clear" w:color="auto" w:fill="FFFFFF"/>
                <w:lang w:val="en-US" w:eastAsia="zh-CN"/>
              </w:rPr>
              <w:t>1.5</w:t>
            </w:r>
          </w:p>
        </w:tc>
        <w:tc>
          <w:tcPr>
            <w:tcW w:w="8277" w:type="dxa"/>
            <w:noWrap w:val="0"/>
            <w:vAlign w:val="center"/>
          </w:tcPr>
          <w:p w14:paraId="01F53F7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具有高流量氧疗功能，可以调节氧疗流速和氧浓度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同品牌鼻氧管需在江苏省采购平台中标，提供省平台中标编码，保证高流量</w:t>
            </w:r>
            <w:r>
              <w:rPr>
                <w:rFonts w:hint="eastAsia" w:ascii="宋体" w:hAnsi="宋体" w:eastAsia="宋体" w:cs="宋体"/>
                <w:color w:val="000000"/>
                <w:sz w:val="24"/>
                <w:szCs w:val="24"/>
              </w:rPr>
              <w:t>氧疗</w:t>
            </w:r>
            <w:r>
              <w:rPr>
                <w:rFonts w:hint="eastAsia" w:ascii="宋体" w:hAnsi="宋体" w:eastAsia="宋体" w:cs="宋体"/>
                <w:color w:val="000000"/>
                <w:sz w:val="24"/>
                <w:szCs w:val="24"/>
                <w:lang w:val="en-US" w:eastAsia="zh-CN"/>
              </w:rPr>
              <w:t>使用效果。</w:t>
            </w:r>
          </w:p>
        </w:tc>
      </w:tr>
      <w:tr w14:paraId="7A2D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1BAB4FD4">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kern w:val="0"/>
                <w:sz w:val="24"/>
                <w:szCs w:val="24"/>
                <w:shd w:val="clear" w:color="auto" w:fill="FFFFFF"/>
                <w:lang w:val="en-US" w:eastAsia="zh-CN"/>
              </w:rPr>
              <w:t>1.6</w:t>
            </w:r>
          </w:p>
        </w:tc>
        <w:tc>
          <w:tcPr>
            <w:tcW w:w="8277" w:type="dxa"/>
            <w:noWrap w:val="0"/>
            <w:vAlign w:val="center"/>
          </w:tcPr>
          <w:p w14:paraId="6E2AAC4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支持显示≥72小时的全部监测参数趋势图、表分析，5000条报警和操作日志记录。</w:t>
            </w:r>
          </w:p>
        </w:tc>
      </w:tr>
      <w:tr w14:paraId="6E20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1C9CFF4A">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rPr>
              <w:t>▲</w:t>
            </w:r>
            <w:r>
              <w:rPr>
                <w:rFonts w:hint="eastAsia" w:ascii="宋体" w:hAnsi="宋体" w:eastAsia="宋体" w:cs="宋体"/>
                <w:kern w:val="0"/>
                <w:sz w:val="24"/>
                <w:szCs w:val="24"/>
                <w:shd w:val="clear" w:color="auto" w:fill="FFFFFF"/>
                <w:lang w:val="en-US" w:eastAsia="zh-CN"/>
              </w:rPr>
              <w:t>1.7</w:t>
            </w:r>
          </w:p>
        </w:tc>
        <w:tc>
          <w:tcPr>
            <w:tcW w:w="8277" w:type="dxa"/>
            <w:noWrap w:val="0"/>
            <w:vAlign w:val="center"/>
          </w:tcPr>
          <w:p w14:paraId="0CCC660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标配2</w:t>
            </w:r>
            <w:r>
              <w:rPr>
                <w:rFonts w:hint="eastAsia" w:ascii="宋体" w:hAnsi="宋体" w:eastAsia="宋体" w:cs="宋体"/>
                <w:color w:val="000000"/>
                <w:kern w:val="0"/>
                <w:sz w:val="24"/>
                <w:szCs w:val="24"/>
              </w:rPr>
              <w:t>块电池≥400分钟</w:t>
            </w:r>
            <w:r>
              <w:rPr>
                <w:rFonts w:hint="eastAsia" w:ascii="宋体" w:hAnsi="宋体" w:eastAsia="宋体" w:cs="宋体"/>
                <w:color w:val="000000"/>
                <w:kern w:val="0"/>
                <w:sz w:val="24"/>
                <w:szCs w:val="24"/>
                <w:lang w:eastAsia="zh-CN"/>
              </w:rPr>
              <w:t>。</w:t>
            </w:r>
          </w:p>
        </w:tc>
      </w:tr>
      <w:tr w14:paraId="70B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F012513">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kern w:val="0"/>
                <w:sz w:val="24"/>
                <w:szCs w:val="24"/>
                <w:shd w:val="clear" w:color="auto" w:fill="FFFFFF"/>
                <w:lang w:val="en-US" w:eastAsia="zh-CN"/>
              </w:rPr>
              <w:t>1.8</w:t>
            </w:r>
          </w:p>
        </w:tc>
        <w:tc>
          <w:tcPr>
            <w:tcW w:w="8277" w:type="dxa"/>
            <w:noWrap w:val="0"/>
            <w:vAlign w:val="center"/>
          </w:tcPr>
          <w:p w14:paraId="6BDD1CE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标配2套吸气阀、呼气阀组件，可拆卸消毒，以防止院内交叉感染。</w:t>
            </w:r>
          </w:p>
        </w:tc>
      </w:tr>
      <w:tr w14:paraId="308F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038651CD">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1.9</w:t>
            </w:r>
          </w:p>
        </w:tc>
        <w:tc>
          <w:tcPr>
            <w:tcW w:w="8277" w:type="dxa"/>
            <w:noWrap w:val="0"/>
            <w:vAlign w:val="center"/>
          </w:tcPr>
          <w:p w14:paraId="5F7C01C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具备开机自检功能；漏气自动补偿、管道顺应性补偿功能。</w:t>
            </w:r>
          </w:p>
        </w:tc>
      </w:tr>
      <w:tr w14:paraId="4D81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B239CD5">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1.10</w:t>
            </w:r>
          </w:p>
        </w:tc>
        <w:tc>
          <w:tcPr>
            <w:tcW w:w="8277" w:type="dxa"/>
            <w:noWrap w:val="0"/>
            <w:vAlign w:val="center"/>
          </w:tcPr>
          <w:p w14:paraId="7880CC4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配有原厂配套台车，品牌湿化器。</w:t>
            </w:r>
          </w:p>
        </w:tc>
      </w:tr>
      <w:tr w14:paraId="739A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391B76AE">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277" w:type="dxa"/>
            <w:noWrap w:val="0"/>
            <w:vAlign w:val="center"/>
          </w:tcPr>
          <w:p w14:paraId="76DF0E7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呼吸模式及功能</w:t>
            </w:r>
          </w:p>
        </w:tc>
      </w:tr>
      <w:tr w14:paraId="0FC9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6782177">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2.1</w:t>
            </w:r>
          </w:p>
        </w:tc>
        <w:tc>
          <w:tcPr>
            <w:tcW w:w="8277" w:type="dxa"/>
            <w:noWrap w:val="0"/>
            <w:vAlign w:val="center"/>
          </w:tcPr>
          <w:p w14:paraId="633808B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color w:val="000000"/>
                <w:sz w:val="24"/>
                <w:szCs w:val="24"/>
              </w:rPr>
              <w:t>标配无创通气模式：P-A/C、P-SIMV、CPAP/PSV、PSV-S/T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DuoVent 、APRV、PPS通气模式</w:t>
            </w:r>
            <w:r>
              <w:rPr>
                <w:rFonts w:hint="eastAsia" w:ascii="宋体" w:hAnsi="宋体" w:eastAsia="宋体" w:cs="宋体"/>
                <w:color w:val="000000"/>
                <w:sz w:val="24"/>
                <w:szCs w:val="24"/>
                <w:lang w:eastAsia="zh-CN"/>
              </w:rPr>
              <w:t>。</w:t>
            </w:r>
          </w:p>
        </w:tc>
      </w:tr>
      <w:tr w14:paraId="3233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4B0A1F4">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2.2</w:t>
            </w:r>
          </w:p>
        </w:tc>
        <w:tc>
          <w:tcPr>
            <w:tcW w:w="8277" w:type="dxa"/>
            <w:noWrap w:val="0"/>
            <w:vAlign w:val="center"/>
          </w:tcPr>
          <w:p w14:paraId="7D3B382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可选配心肺复苏通气模式（如CPRV）。</w:t>
            </w:r>
          </w:p>
        </w:tc>
      </w:tr>
      <w:tr w14:paraId="5F7B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B3916BC">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2.3</w:t>
            </w:r>
          </w:p>
        </w:tc>
        <w:tc>
          <w:tcPr>
            <w:tcW w:w="8277" w:type="dxa"/>
            <w:noWrap w:val="0"/>
            <w:vAlign w:val="center"/>
          </w:tcPr>
          <w:p w14:paraId="776452F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无创通气模式包含P-A/C、P-SIMV、CPAP/PSV、APRV 和 PSV-S/T等模式。</w:t>
            </w:r>
          </w:p>
        </w:tc>
      </w:tr>
      <w:tr w14:paraId="1BF3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951AF7E">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2.4</w:t>
            </w:r>
          </w:p>
        </w:tc>
        <w:tc>
          <w:tcPr>
            <w:tcW w:w="8277" w:type="dxa"/>
            <w:noWrap w:val="0"/>
            <w:vAlign w:val="center"/>
          </w:tcPr>
          <w:p w14:paraId="410AAAC1">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呼吸同步技术，使用病人的呼吸系统特性自动调节吸气触发灵敏度和呼气触发灵敏度，自动调节压力上升时间，提高人机同步性和舒适度。</w:t>
            </w:r>
          </w:p>
        </w:tc>
      </w:tr>
      <w:tr w14:paraId="712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09857970">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2.5</w:t>
            </w:r>
          </w:p>
        </w:tc>
        <w:tc>
          <w:tcPr>
            <w:tcW w:w="8277" w:type="dxa"/>
            <w:noWrap w:val="0"/>
            <w:vAlign w:val="center"/>
          </w:tcPr>
          <w:p w14:paraId="677A5A9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标配手动呼吸、吸气/呼气保持、同步雾化、智能吸痰。</w:t>
            </w:r>
          </w:p>
        </w:tc>
      </w:tr>
      <w:tr w14:paraId="375F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2391561A">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2.6</w:t>
            </w:r>
          </w:p>
        </w:tc>
        <w:tc>
          <w:tcPr>
            <w:tcW w:w="8277" w:type="dxa"/>
            <w:noWrap w:val="0"/>
            <w:vAlign w:val="center"/>
          </w:tcPr>
          <w:p w14:paraId="4990693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标配内源性PEEP。</w:t>
            </w:r>
          </w:p>
        </w:tc>
      </w:tr>
      <w:tr w14:paraId="4116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2FAC97E4">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2.7</w:t>
            </w:r>
          </w:p>
        </w:tc>
        <w:tc>
          <w:tcPr>
            <w:tcW w:w="8277" w:type="dxa"/>
            <w:noWrap w:val="0"/>
            <w:vAlign w:val="center"/>
          </w:tcPr>
          <w:p w14:paraId="31D3662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具有静态P-V环图（P-V工具）。</w:t>
            </w:r>
          </w:p>
        </w:tc>
      </w:tr>
      <w:tr w14:paraId="6066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2D10EA06">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277" w:type="dxa"/>
            <w:noWrap w:val="0"/>
            <w:vAlign w:val="center"/>
          </w:tcPr>
          <w:p w14:paraId="580DEA0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参数设置</w:t>
            </w:r>
          </w:p>
        </w:tc>
      </w:tr>
      <w:tr w14:paraId="051E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9FA24B9">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8277" w:type="dxa"/>
            <w:noWrap w:val="0"/>
            <w:vAlign w:val="center"/>
          </w:tcPr>
          <w:p w14:paraId="56D733F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潮气量：最小≤50ml。</w:t>
            </w:r>
          </w:p>
        </w:tc>
      </w:tr>
      <w:tr w14:paraId="3ABB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B0CB375">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8277" w:type="dxa"/>
            <w:noWrap w:val="0"/>
            <w:vAlign w:val="center"/>
          </w:tcPr>
          <w:p w14:paraId="7BA541A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呼吸频率：2—80/min。</w:t>
            </w:r>
          </w:p>
        </w:tc>
      </w:tr>
      <w:tr w14:paraId="38CC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FF886BF">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8277" w:type="dxa"/>
            <w:noWrap w:val="0"/>
            <w:vAlign w:val="center"/>
          </w:tcPr>
          <w:p w14:paraId="61FD7D12">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吸呼比：4:1—1:10。</w:t>
            </w:r>
          </w:p>
        </w:tc>
      </w:tr>
      <w:tr w14:paraId="3E38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0707DACD">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8277" w:type="dxa"/>
            <w:noWrap w:val="0"/>
            <w:vAlign w:val="center"/>
          </w:tcPr>
          <w:p w14:paraId="14F5786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最大峰值流速：≥210L/min。</w:t>
            </w:r>
          </w:p>
        </w:tc>
      </w:tr>
      <w:tr w14:paraId="3DC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0ED4D0C">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8277" w:type="dxa"/>
            <w:noWrap w:val="0"/>
            <w:vAlign w:val="center"/>
          </w:tcPr>
          <w:p w14:paraId="5F23808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吸气压力：5—80 cmH2O。</w:t>
            </w:r>
          </w:p>
        </w:tc>
      </w:tr>
      <w:tr w14:paraId="14F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FE9E968">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8277" w:type="dxa"/>
            <w:noWrap w:val="0"/>
            <w:vAlign w:val="center"/>
          </w:tcPr>
          <w:p w14:paraId="463D97C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压力支持：0—80cmH2O。</w:t>
            </w:r>
          </w:p>
        </w:tc>
      </w:tr>
      <w:tr w14:paraId="3C9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EA00711">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8277" w:type="dxa"/>
            <w:noWrap w:val="0"/>
            <w:vAlign w:val="center"/>
          </w:tcPr>
          <w:p w14:paraId="06B9123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PEEP：0—35 cmH2O。</w:t>
            </w:r>
          </w:p>
        </w:tc>
      </w:tr>
      <w:tr w14:paraId="347D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4BF34D9D">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8277" w:type="dxa"/>
            <w:noWrap w:val="0"/>
            <w:vAlign w:val="center"/>
          </w:tcPr>
          <w:p w14:paraId="75562B60">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吸气时间：0.2—10s。</w:t>
            </w:r>
          </w:p>
        </w:tc>
      </w:tr>
      <w:tr w14:paraId="5D08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5396C0D">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8277" w:type="dxa"/>
            <w:noWrap w:val="0"/>
            <w:vAlign w:val="center"/>
          </w:tcPr>
          <w:p w14:paraId="65DFA9D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压力上升时间：0—2s。</w:t>
            </w:r>
          </w:p>
        </w:tc>
      </w:tr>
      <w:tr w14:paraId="3B73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41C0707">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3.10</w:t>
            </w:r>
          </w:p>
        </w:tc>
        <w:tc>
          <w:tcPr>
            <w:tcW w:w="8277" w:type="dxa"/>
            <w:noWrap w:val="0"/>
            <w:vAlign w:val="center"/>
          </w:tcPr>
          <w:p w14:paraId="0DE4F3D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压力触发灵敏度：-20— -0.5cmH2O，或 OFF。</w:t>
            </w:r>
          </w:p>
        </w:tc>
      </w:tr>
      <w:tr w14:paraId="3043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6683820">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w:t>
            </w:r>
          </w:p>
        </w:tc>
        <w:tc>
          <w:tcPr>
            <w:tcW w:w="8277" w:type="dxa"/>
            <w:noWrap w:val="0"/>
            <w:vAlign w:val="center"/>
          </w:tcPr>
          <w:p w14:paraId="5EDDA2B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流速触发灵敏度：0.5—20L/ min，或 OFF。</w:t>
            </w:r>
          </w:p>
        </w:tc>
      </w:tr>
      <w:tr w14:paraId="60A8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4721ABBF">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w:t>
            </w:r>
          </w:p>
        </w:tc>
        <w:tc>
          <w:tcPr>
            <w:tcW w:w="8277" w:type="dxa"/>
            <w:noWrap w:val="0"/>
            <w:vAlign w:val="center"/>
          </w:tcPr>
          <w:p w14:paraId="0B5D674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呼气触发灵敏度：Auto, 1—85%。</w:t>
            </w:r>
          </w:p>
        </w:tc>
      </w:tr>
      <w:tr w14:paraId="620B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74B4BAE">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rPr>
              <w:t>▲</w:t>
            </w:r>
            <w:r>
              <w:rPr>
                <w:rFonts w:hint="eastAsia" w:ascii="宋体" w:hAnsi="宋体" w:eastAsia="宋体" w:cs="宋体"/>
                <w:color w:val="auto"/>
                <w:sz w:val="24"/>
                <w:szCs w:val="24"/>
                <w:lang w:val="en-US" w:eastAsia="zh-CN"/>
              </w:rPr>
              <w:t>3.13</w:t>
            </w:r>
          </w:p>
        </w:tc>
        <w:tc>
          <w:tcPr>
            <w:tcW w:w="8277" w:type="dxa"/>
            <w:noWrap w:val="0"/>
            <w:vAlign w:val="center"/>
          </w:tcPr>
          <w:p w14:paraId="5317A956">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PPS支持百分比：25-100%。</w:t>
            </w:r>
          </w:p>
        </w:tc>
      </w:tr>
      <w:tr w14:paraId="6BB9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5F67A130">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277" w:type="dxa"/>
            <w:noWrap w:val="0"/>
            <w:vAlign w:val="center"/>
          </w:tcPr>
          <w:p w14:paraId="4F085CE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监测参数</w:t>
            </w:r>
          </w:p>
        </w:tc>
      </w:tr>
      <w:tr w14:paraId="00D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37B97844">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8277" w:type="dxa"/>
            <w:noWrap w:val="0"/>
            <w:vAlign w:val="center"/>
          </w:tcPr>
          <w:p w14:paraId="71EAD4C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气道压力、分钟通气量、潮气量、呼吸频率。</w:t>
            </w:r>
          </w:p>
        </w:tc>
      </w:tr>
      <w:tr w14:paraId="6E6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1D6E8C83">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8277" w:type="dxa"/>
            <w:noWrap w:val="0"/>
            <w:vAlign w:val="center"/>
          </w:tcPr>
          <w:p w14:paraId="4BDD4B5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肺力学参数监测：呼吸阻力、顺应性、顺应性、呼气时间常数等。</w:t>
            </w:r>
          </w:p>
        </w:tc>
      </w:tr>
      <w:tr w14:paraId="7A20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BCA2DB2">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8277" w:type="dxa"/>
            <w:noWrap w:val="0"/>
            <w:vAlign w:val="center"/>
          </w:tcPr>
          <w:p w14:paraId="7E5ABB6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支持升级主流或旁流CO2监测。</w:t>
            </w:r>
          </w:p>
        </w:tc>
      </w:tr>
      <w:tr w14:paraId="5940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4686A7CF">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5</w:t>
            </w:r>
          </w:p>
        </w:tc>
        <w:tc>
          <w:tcPr>
            <w:tcW w:w="8277" w:type="dxa"/>
            <w:noWrap w:val="0"/>
            <w:vAlign w:val="center"/>
          </w:tcPr>
          <w:p w14:paraId="43E81CE8">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报警参数：智能化分级报警、声光报警，气道压力、分钟通气量、呼出潮气量、呼吸频率、窒息报警等。</w:t>
            </w:r>
          </w:p>
        </w:tc>
      </w:tr>
      <w:tr w14:paraId="7E36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42592FEA">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6</w:t>
            </w:r>
          </w:p>
        </w:tc>
        <w:tc>
          <w:tcPr>
            <w:tcW w:w="8277" w:type="dxa"/>
            <w:noWrap w:val="0"/>
            <w:vAlign w:val="center"/>
          </w:tcPr>
          <w:p w14:paraId="40370B8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sz w:val="24"/>
                <w:szCs w:val="24"/>
                <w:highlight w:val="none"/>
                <w:lang w:val="en-US" w:eastAsia="zh-CN"/>
              </w:rPr>
              <w:t>免费接入医院信息系统。</w:t>
            </w:r>
          </w:p>
        </w:tc>
      </w:tr>
      <w:tr w14:paraId="7B0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10DA34EA">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b/>
                <w:bCs/>
                <w:kern w:val="0"/>
                <w:sz w:val="24"/>
                <w:szCs w:val="24"/>
                <w:shd w:val="clear" w:color="auto" w:fill="FFFFFF"/>
                <w:lang w:val="en-US" w:eastAsia="zh-CN"/>
              </w:rPr>
            </w:pPr>
            <w:r>
              <w:rPr>
                <w:rFonts w:hint="eastAsia" w:ascii="宋体" w:hAnsi="宋体" w:eastAsia="宋体" w:cs="宋体"/>
                <w:b/>
                <w:bCs/>
                <w:kern w:val="0"/>
                <w:sz w:val="24"/>
                <w:szCs w:val="24"/>
                <w:shd w:val="clear" w:color="auto" w:fill="FFFFFF"/>
                <w:lang w:val="en-US" w:eastAsia="zh-CN"/>
              </w:rPr>
              <w:t>品目二</w:t>
            </w:r>
          </w:p>
        </w:tc>
        <w:tc>
          <w:tcPr>
            <w:tcW w:w="8277" w:type="dxa"/>
            <w:noWrap w:val="0"/>
            <w:vAlign w:val="center"/>
          </w:tcPr>
          <w:p w14:paraId="586A7D5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bCs/>
                <w:sz w:val="24"/>
                <w:szCs w:val="24"/>
                <w:highlight w:val="none"/>
                <w:lang w:val="en-US" w:eastAsia="zh-CN"/>
              </w:rPr>
              <w:t>转运床</w:t>
            </w:r>
            <w:r>
              <w:rPr>
                <w:rFonts w:hint="eastAsia" w:ascii="宋体" w:hAnsi="宋体" w:eastAsia="宋体" w:cs="宋体"/>
                <w:b/>
                <w:bCs/>
                <w:color w:val="auto"/>
                <w:sz w:val="24"/>
                <w:szCs w:val="24"/>
                <w:highlight w:val="none"/>
                <w:lang w:val="en-US" w:eastAsia="zh-CN"/>
              </w:rPr>
              <w:t>5</w:t>
            </w:r>
            <w:r>
              <w:rPr>
                <w:rFonts w:hint="default" w:ascii="宋体" w:hAnsi="宋体" w:eastAsia="宋体" w:cs="宋体"/>
                <w:b/>
                <w:bCs/>
                <w:color w:val="auto"/>
                <w:sz w:val="24"/>
                <w:szCs w:val="24"/>
                <w:highlight w:val="none"/>
                <w:lang w:val="en-US" w:eastAsia="zh-CN"/>
              </w:rPr>
              <w:t>台</w:t>
            </w:r>
          </w:p>
        </w:tc>
      </w:tr>
      <w:tr w14:paraId="2EC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EADD4AB">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1</w:t>
            </w:r>
          </w:p>
        </w:tc>
        <w:tc>
          <w:tcPr>
            <w:tcW w:w="8277" w:type="dxa"/>
            <w:noWrap w:val="0"/>
            <w:vAlign w:val="center"/>
          </w:tcPr>
          <w:p w14:paraId="30298D1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用途： 用于医院内各科室（如：病房、手术室、放射科、急诊等）之间的患者安全、平稳转运</w:t>
            </w:r>
            <w:r>
              <w:rPr>
                <w:rFonts w:hint="eastAsia" w:ascii="宋体" w:hAnsi="宋体" w:eastAsia="宋体" w:cs="宋体"/>
                <w:sz w:val="24"/>
                <w:szCs w:val="24"/>
                <w:lang w:eastAsia="zh-CN"/>
              </w:rPr>
              <w:t>。</w:t>
            </w:r>
          </w:p>
        </w:tc>
      </w:tr>
      <w:tr w14:paraId="1726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D3D582D">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2</w:t>
            </w:r>
          </w:p>
        </w:tc>
        <w:tc>
          <w:tcPr>
            <w:tcW w:w="8277" w:type="dxa"/>
            <w:noWrap w:val="0"/>
            <w:vAlign w:val="center"/>
          </w:tcPr>
          <w:p w14:paraId="6643B52A">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材质：主体框架采用高强度铝合金或优质碳钢（表面经静电喷塑处理），耐腐蚀，承重能力强</w:t>
            </w:r>
            <w:r>
              <w:rPr>
                <w:rFonts w:hint="eastAsia" w:ascii="宋体" w:hAnsi="宋体" w:eastAsia="宋体" w:cs="宋体"/>
                <w:sz w:val="24"/>
                <w:szCs w:val="24"/>
                <w:lang w:eastAsia="zh-CN"/>
              </w:rPr>
              <w:t>。</w:t>
            </w:r>
          </w:p>
        </w:tc>
      </w:tr>
      <w:tr w14:paraId="0E2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3BDE796">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3</w:t>
            </w:r>
          </w:p>
        </w:tc>
        <w:tc>
          <w:tcPr>
            <w:tcW w:w="8277" w:type="dxa"/>
            <w:noWrap w:val="0"/>
            <w:vAlign w:val="center"/>
          </w:tcPr>
          <w:p w14:paraId="68B3A65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床面长度：≥1900mm</w:t>
            </w:r>
            <w:r>
              <w:rPr>
                <w:rFonts w:hint="eastAsia" w:ascii="宋体" w:hAnsi="宋体" w:eastAsia="宋体" w:cs="宋体"/>
                <w:sz w:val="24"/>
                <w:szCs w:val="24"/>
                <w:lang w:eastAsia="zh-CN"/>
              </w:rPr>
              <w:t>，</w:t>
            </w:r>
            <w:r>
              <w:rPr>
                <w:rFonts w:hint="eastAsia" w:ascii="宋体" w:hAnsi="宋体" w:eastAsia="宋体" w:cs="宋体"/>
                <w:sz w:val="24"/>
                <w:szCs w:val="24"/>
              </w:rPr>
              <w:t>床面宽度：≥900mm</w:t>
            </w:r>
            <w:r>
              <w:rPr>
                <w:rFonts w:hint="eastAsia" w:ascii="宋体" w:hAnsi="宋体" w:eastAsia="宋体" w:cs="宋体"/>
                <w:sz w:val="24"/>
                <w:szCs w:val="24"/>
                <w:lang w:eastAsia="zh-CN"/>
              </w:rPr>
              <w:t>，</w:t>
            </w:r>
            <w:r>
              <w:rPr>
                <w:rFonts w:hint="eastAsia" w:ascii="宋体" w:hAnsi="宋体" w:eastAsia="宋体" w:cs="宋体"/>
                <w:sz w:val="24"/>
                <w:szCs w:val="24"/>
              </w:rPr>
              <w:t>床面高度（最低位）：≤500 mm</w:t>
            </w:r>
            <w:r>
              <w:rPr>
                <w:rFonts w:hint="eastAsia" w:ascii="宋体" w:hAnsi="宋体" w:eastAsia="宋体" w:cs="宋体"/>
                <w:sz w:val="24"/>
                <w:szCs w:val="24"/>
                <w:lang w:eastAsia="zh-CN"/>
              </w:rPr>
              <w:t>，</w:t>
            </w:r>
            <w:r>
              <w:rPr>
                <w:rFonts w:hint="eastAsia" w:ascii="宋体" w:hAnsi="宋体" w:eastAsia="宋体" w:cs="宋体"/>
                <w:sz w:val="24"/>
                <w:szCs w:val="24"/>
              </w:rPr>
              <w:t>床面高度（最高位）：≥850mm</w:t>
            </w:r>
            <w:r>
              <w:rPr>
                <w:rFonts w:hint="eastAsia" w:ascii="宋体" w:hAnsi="宋体" w:eastAsia="宋体" w:cs="宋体"/>
                <w:sz w:val="24"/>
                <w:szCs w:val="24"/>
                <w:lang w:eastAsia="zh-CN"/>
              </w:rPr>
              <w:t>。</w:t>
            </w:r>
          </w:p>
        </w:tc>
      </w:tr>
      <w:tr w14:paraId="5632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08BF35DD">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4</w:t>
            </w:r>
          </w:p>
        </w:tc>
        <w:tc>
          <w:tcPr>
            <w:tcW w:w="8277" w:type="dxa"/>
            <w:noWrap w:val="0"/>
            <w:vAlign w:val="center"/>
          </w:tcPr>
          <w:p w14:paraId="2F81234F">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床面板：采用高强度ABS工程塑料或复合材料，一体成型，无缝无钉，防滑、防渗漏、耐腐蚀、易擦拭消毒</w:t>
            </w:r>
            <w:r>
              <w:rPr>
                <w:rFonts w:hint="eastAsia" w:ascii="宋体" w:hAnsi="宋体" w:eastAsia="宋体" w:cs="宋体"/>
                <w:sz w:val="24"/>
                <w:szCs w:val="24"/>
                <w:lang w:eastAsia="zh-CN"/>
              </w:rPr>
              <w:t>。</w:t>
            </w:r>
          </w:p>
        </w:tc>
      </w:tr>
      <w:tr w14:paraId="1079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67664E35">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8277" w:type="dxa"/>
            <w:noWrap w:val="0"/>
            <w:vAlign w:val="center"/>
          </w:tcPr>
          <w:p w14:paraId="1BD729F9">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护栏（双侧）： 双侧一体化全包围护栏，或分段式护栏。可垂直升降或翻折式收起，操作轻便、安静。具备清晰的锁定和解锁状态指示，防止意外滑落。优质铝合金或高强度工程塑料，坚固耐用</w:t>
            </w:r>
            <w:r>
              <w:rPr>
                <w:rFonts w:hint="eastAsia" w:ascii="宋体" w:hAnsi="宋体" w:eastAsia="宋体" w:cs="宋体"/>
                <w:sz w:val="24"/>
                <w:szCs w:val="24"/>
                <w:lang w:eastAsia="zh-CN"/>
              </w:rPr>
              <w:t>。</w:t>
            </w:r>
          </w:p>
        </w:tc>
      </w:tr>
      <w:tr w14:paraId="5CEA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3AD55296">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277" w:type="dxa"/>
            <w:noWrap w:val="0"/>
            <w:vAlign w:val="center"/>
          </w:tcPr>
          <w:p w14:paraId="1A5F5017">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脚轮4个万向轮，或前轮万向、后轮定向的优化设计。高强度聚氨酯（PU）或橡胶轮面，耐磨、静音、无痕，不损伤地面。直径：≥150 mm，推行平稳，越障能力强</w:t>
            </w:r>
            <w:r>
              <w:rPr>
                <w:rFonts w:hint="eastAsia" w:ascii="宋体" w:hAnsi="宋体" w:eastAsia="宋体" w:cs="宋体"/>
                <w:sz w:val="24"/>
                <w:szCs w:val="24"/>
                <w:lang w:eastAsia="zh-CN"/>
              </w:rPr>
              <w:t>。</w:t>
            </w:r>
          </w:p>
        </w:tc>
      </w:tr>
      <w:tr w14:paraId="32E2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11046726">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277" w:type="dxa"/>
            <w:noWrap w:val="0"/>
            <w:vAlign w:val="center"/>
          </w:tcPr>
          <w:p w14:paraId="219549DD">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rPr>
              <w:t>刹车：至少两个脚轮带有一脚双刹功能（同时锁定转向和滚动），刹车灵敏，标识清晰</w:t>
            </w:r>
            <w:r>
              <w:rPr>
                <w:rFonts w:hint="eastAsia" w:ascii="宋体" w:hAnsi="宋体" w:eastAsia="宋体" w:cs="宋体"/>
                <w:sz w:val="24"/>
                <w:szCs w:val="24"/>
                <w:lang w:eastAsia="zh-CN"/>
              </w:rPr>
              <w:t>。</w:t>
            </w:r>
          </w:p>
        </w:tc>
      </w:tr>
      <w:tr w14:paraId="643B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D117CB2">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277" w:type="dxa"/>
            <w:noWrap w:val="0"/>
            <w:vAlign w:val="center"/>
          </w:tcPr>
          <w:p w14:paraId="592686B3">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rPr>
              <w:t>标配至少1个可拆卸式静脉输液架</w:t>
            </w:r>
            <w:r>
              <w:rPr>
                <w:rFonts w:hint="eastAsia" w:ascii="宋体" w:hAnsi="宋体" w:eastAsia="宋体" w:cs="宋体"/>
                <w:sz w:val="24"/>
                <w:szCs w:val="24"/>
                <w:lang w:eastAsia="zh-CN"/>
              </w:rPr>
              <w:t>。</w:t>
            </w:r>
          </w:p>
        </w:tc>
      </w:tr>
      <w:tr w14:paraId="41E7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4DA710A4">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277" w:type="dxa"/>
            <w:noWrap w:val="0"/>
            <w:vAlign w:val="center"/>
          </w:tcPr>
          <w:p w14:paraId="7F452CB4">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rPr>
              <w:t>体位调节：床头板可向上翻起，或可选配背部抬升功能（手动摇杆或液压），便于转运途中患者采取半卧位</w:t>
            </w:r>
            <w:r>
              <w:rPr>
                <w:rFonts w:hint="eastAsia" w:ascii="宋体" w:hAnsi="宋体" w:eastAsia="宋体" w:cs="宋体"/>
                <w:sz w:val="24"/>
                <w:szCs w:val="24"/>
                <w:lang w:eastAsia="zh-CN"/>
              </w:rPr>
              <w:t>。</w:t>
            </w:r>
          </w:p>
        </w:tc>
      </w:tr>
      <w:tr w14:paraId="7E09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1D9B7647">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277" w:type="dxa"/>
            <w:noWrap w:val="0"/>
            <w:vAlign w:val="center"/>
          </w:tcPr>
          <w:p w14:paraId="0534BD45">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rPr>
              <w:t>床底配有牢固的氧气瓶/设备放置架</w:t>
            </w:r>
            <w:r>
              <w:rPr>
                <w:rFonts w:hint="eastAsia" w:ascii="宋体" w:hAnsi="宋体" w:eastAsia="宋体" w:cs="宋体"/>
                <w:sz w:val="24"/>
                <w:szCs w:val="24"/>
                <w:lang w:eastAsia="zh-CN"/>
              </w:rPr>
              <w:t>。</w:t>
            </w:r>
          </w:p>
        </w:tc>
      </w:tr>
      <w:tr w14:paraId="5017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371D4AF4">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277" w:type="dxa"/>
            <w:noWrap w:val="0"/>
            <w:vAlign w:val="center"/>
          </w:tcPr>
          <w:p w14:paraId="78DA691B">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rPr>
              <w:t>标配患者固定防护带</w:t>
            </w:r>
            <w:r>
              <w:rPr>
                <w:rFonts w:hint="eastAsia" w:ascii="宋体" w:hAnsi="宋体" w:eastAsia="宋体" w:cs="宋体"/>
                <w:sz w:val="24"/>
                <w:szCs w:val="24"/>
                <w:lang w:eastAsia="zh-CN"/>
              </w:rPr>
              <w:t>。</w:t>
            </w:r>
          </w:p>
        </w:tc>
      </w:tr>
      <w:tr w14:paraId="2A06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5" w:type="dxa"/>
            <w:noWrap w:val="0"/>
            <w:vAlign w:val="center"/>
          </w:tcPr>
          <w:p w14:paraId="715CF56A">
            <w:pPr>
              <w:keepNext w:val="0"/>
              <w:keepLines w:val="0"/>
              <w:pageBreakBefore w:val="0"/>
              <w:widowControl w:val="0"/>
              <w:kinsoku/>
              <w:wordWrap/>
              <w:overflowPunct/>
              <w:topLinePunct w:val="0"/>
              <w:autoSpaceDE/>
              <w:autoSpaceDN/>
              <w:bidi w:val="0"/>
              <w:adjustRightInd/>
              <w:snapToGrid w:val="0"/>
              <w:spacing w:before="120" w:after="120" w:line="240" w:lineRule="auto"/>
              <w:jc w:val="right"/>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▲12</w:t>
            </w:r>
          </w:p>
        </w:tc>
        <w:tc>
          <w:tcPr>
            <w:tcW w:w="8277" w:type="dxa"/>
            <w:noWrap w:val="0"/>
            <w:vAlign w:val="center"/>
          </w:tcPr>
          <w:p w14:paraId="5FD44F6E">
            <w:pPr>
              <w:keepNext w:val="0"/>
              <w:keepLines w:val="0"/>
              <w:pageBreakBefore w:val="0"/>
              <w:widowControl w:val="0"/>
              <w:kinsoku/>
              <w:wordWrap/>
              <w:overflowPunct/>
              <w:topLinePunct w:val="0"/>
              <w:autoSpaceDE/>
              <w:autoSpaceDN/>
              <w:bidi w:val="0"/>
              <w:adjustRightInd/>
              <w:snapToGrid w:val="0"/>
              <w:spacing w:before="120" w:after="120" w:line="240" w:lineRule="auto"/>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sz w:val="24"/>
                <w:szCs w:val="24"/>
              </w:rPr>
              <w:t>额定承重：≥250kg</w:t>
            </w:r>
            <w:r>
              <w:rPr>
                <w:rFonts w:hint="eastAsia" w:ascii="宋体" w:hAnsi="宋体" w:eastAsia="宋体" w:cs="宋体"/>
                <w:sz w:val="24"/>
                <w:szCs w:val="24"/>
                <w:lang w:eastAsia="zh-CN"/>
              </w:rPr>
              <w:t>。</w:t>
            </w:r>
          </w:p>
        </w:tc>
      </w:tr>
    </w:tbl>
    <w:p w14:paraId="57943278">
      <w:pPr>
        <w:spacing w:line="360" w:lineRule="auto"/>
        <w:rPr>
          <w:rFonts w:hint="eastAsia" w:ascii="宋体" w:hAnsi="宋体" w:eastAsia="宋体" w:cs="宋体"/>
          <w:b/>
          <w:bCs/>
          <w:color w:val="auto"/>
          <w:sz w:val="24"/>
          <w:szCs w:val="24"/>
          <w:highlight w:val="none"/>
        </w:rPr>
      </w:pPr>
    </w:p>
    <w:p w14:paraId="67928875">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三、商务要求</w:t>
      </w:r>
      <w:bookmarkStart w:id="2" w:name="_GoBack"/>
      <w:bookmarkEnd w:id="2"/>
    </w:p>
    <w:p w14:paraId="79DD8593">
      <w:pPr>
        <w:snapToGrid w:val="0"/>
        <w:spacing w:before="120" w:after="120" w:line="360" w:lineRule="auto"/>
        <w:ind w:firstLine="480" w:firstLineChars="200"/>
        <w:rPr>
          <w:rFonts w:hint="eastAsia" w:ascii="宋体" w:hAnsi="宋体" w:eastAsia="宋体" w:cs="宋体"/>
          <w:color w:val="auto"/>
          <w:sz w:val="24"/>
          <w:szCs w:val="24"/>
          <w:lang w:val="en-US" w:eastAsia="zh-CN"/>
        </w:rPr>
      </w:pPr>
      <w:bookmarkStart w:id="0" w:name="_Hlk187855282"/>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lang w:val="en-US" w:eastAsia="zh-CN"/>
        </w:rPr>
        <w:t>付</w:t>
      </w:r>
      <w:r>
        <w:rPr>
          <w:rFonts w:hint="eastAsia" w:ascii="宋体" w:hAnsi="宋体" w:eastAsia="宋体" w:cs="宋体"/>
          <w:color w:val="auto"/>
          <w:sz w:val="24"/>
          <w:szCs w:val="24"/>
          <w:lang w:val="en-US" w:eastAsia="zh-CN"/>
        </w:rPr>
        <w:t>款方式：合同签订后，采购人在收到中标人发票后</w:t>
      </w:r>
      <w:r>
        <w:rPr>
          <w:rFonts w:hint="eastAsia" w:ascii="宋体" w:hAnsi="宋体" w:eastAsia="宋体" w:cs="宋体"/>
          <w:caps w:val="0"/>
          <w:color w:val="auto"/>
          <w:sz w:val="24"/>
          <w:szCs w:val="24"/>
          <w:highlight w:val="none"/>
          <w:lang w:val="en-US" w:eastAsia="zh-CN"/>
        </w:rPr>
        <w:t>10个工作日</w:t>
      </w:r>
      <w:r>
        <w:rPr>
          <w:rFonts w:hint="eastAsia" w:ascii="宋体" w:hAnsi="宋体" w:eastAsia="宋体" w:cs="宋体"/>
          <w:color w:val="auto"/>
          <w:sz w:val="24"/>
          <w:szCs w:val="24"/>
          <w:lang w:val="en-US" w:eastAsia="zh-CN"/>
        </w:rPr>
        <w:t>内，采购人向中标人支付合同价款的30%作为预付款；设备安装调试、经验收合格并出具验收报告（或验收单）后，中标人开具等额税务发票，采购人收到发票后</w:t>
      </w:r>
      <w:r>
        <w:rPr>
          <w:rFonts w:hint="eastAsia" w:ascii="宋体" w:hAnsi="宋体" w:eastAsia="宋体" w:cs="宋体"/>
          <w:caps w:val="0"/>
          <w:color w:val="auto"/>
          <w:sz w:val="24"/>
          <w:szCs w:val="24"/>
          <w:highlight w:val="none"/>
          <w:lang w:val="en-US" w:eastAsia="zh-CN"/>
        </w:rPr>
        <w:t>10个工作日</w:t>
      </w:r>
      <w:r>
        <w:rPr>
          <w:rFonts w:hint="eastAsia" w:ascii="宋体" w:hAnsi="宋体" w:eastAsia="宋体" w:cs="宋体"/>
          <w:color w:val="auto"/>
          <w:sz w:val="24"/>
          <w:szCs w:val="24"/>
          <w:lang w:val="en-US" w:eastAsia="zh-CN"/>
        </w:rPr>
        <w:t>内向中标人支付合同剩余全部价款（签订合同时，中标人如明确表示无需预付款或主动要求降低预付款比例的，采购人可不适用前述规定。）</w:t>
      </w:r>
    </w:p>
    <w:p w14:paraId="71744E3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2、交货期：合同签订后</w:t>
      </w:r>
      <w:r>
        <w:rPr>
          <w:rFonts w:hint="eastAsia" w:ascii="宋体" w:hAnsi="宋体" w:cs="宋体"/>
          <w:color w:val="auto"/>
          <w:sz w:val="24"/>
          <w:szCs w:val="24"/>
          <w:lang w:val="en-US" w:eastAsia="zh-CN"/>
        </w:rPr>
        <w:t>21日</w:t>
      </w:r>
      <w:r>
        <w:rPr>
          <w:rFonts w:hint="eastAsia" w:ascii="宋体" w:hAnsi="宋体" w:eastAsia="宋体" w:cs="宋体"/>
          <w:color w:val="auto"/>
          <w:sz w:val="24"/>
          <w:szCs w:val="24"/>
          <w:lang w:val="en-US" w:eastAsia="zh-CN"/>
        </w:rPr>
        <w:t>内交付采购人</w:t>
      </w:r>
      <w:r>
        <w:rPr>
          <w:rFonts w:hint="eastAsia" w:ascii="宋体" w:hAnsi="宋体" w:cs="宋体"/>
          <w:color w:val="auto"/>
          <w:sz w:val="24"/>
          <w:szCs w:val="24"/>
          <w:lang w:val="en-US" w:eastAsia="zh-CN"/>
        </w:rPr>
        <w:t>使用</w:t>
      </w:r>
      <w:r>
        <w:rPr>
          <w:rFonts w:hint="eastAsia" w:ascii="宋体" w:hAnsi="宋体" w:eastAsia="宋体" w:cs="宋体"/>
          <w:color w:val="auto"/>
          <w:sz w:val="24"/>
          <w:szCs w:val="24"/>
          <w:lang w:val="en-US" w:eastAsia="zh-CN"/>
        </w:rPr>
        <w:t>。</w:t>
      </w:r>
    </w:p>
    <w:p w14:paraId="69DE17D2">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3、质保期：采购包1：验收通过之日起，</w:t>
      </w:r>
      <w:r>
        <w:rPr>
          <w:rFonts w:hint="eastAsia" w:ascii="宋体" w:hAnsi="宋体" w:eastAsia="宋体" w:cs="宋体"/>
          <w:b w:val="0"/>
          <w:bCs w:val="0"/>
          <w:sz w:val="24"/>
          <w:szCs w:val="24"/>
          <w:lang w:val="en-US" w:eastAsia="zh-CN"/>
        </w:rPr>
        <w:t>提供不少于5年免费原厂质保（全保）</w:t>
      </w:r>
      <w:r>
        <w:rPr>
          <w:rFonts w:hint="eastAsia" w:ascii="宋体" w:hAnsi="宋体" w:eastAsia="宋体" w:cs="宋体"/>
          <w:b w:val="0"/>
          <w:bCs w:val="0"/>
          <w:color w:val="auto"/>
          <w:sz w:val="24"/>
          <w:szCs w:val="24"/>
          <w:lang w:val="en-US" w:eastAsia="zh-CN"/>
        </w:rPr>
        <w:t>。</w:t>
      </w:r>
    </w:p>
    <w:p w14:paraId="52F51BBD">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lang w:val="en-US" w:eastAsia="zh-CN"/>
        </w:rPr>
        <w:t>交货地点：交付至</w:t>
      </w:r>
      <w:r>
        <w:rPr>
          <w:rFonts w:hint="eastAsia" w:ascii="宋体" w:hAnsi="宋体" w:eastAsia="宋体" w:cs="宋体"/>
          <w:color w:val="auto"/>
          <w:sz w:val="24"/>
          <w:szCs w:val="24"/>
          <w:lang w:val="en-US" w:eastAsia="zh-CN"/>
        </w:rPr>
        <w:t>采购人指定地点。</w:t>
      </w:r>
    </w:p>
    <w:p w14:paraId="7AAB399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5、伴随服务：</w:t>
      </w:r>
    </w:p>
    <w:p w14:paraId="03CD1DF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技术培训：供应商提供设备首检的相关费用，供应商向甲方临床医生提供免费初级应用培训1次、免费高级应用培训3次，确保采购人使用科室每位使用人员掌握完成日常工作所需的基本操作方法为止；供应商向采购人技师及工程师提供免费维修培训和技术培训，确保采购人工程师掌握基本的维修保养操作技术为止。供应商应向采购人免费提供维修手册和操作使用手册。如有专用工具，供应商需向采购人提供设备维护的专用工具。</w:t>
      </w:r>
    </w:p>
    <w:p w14:paraId="66D1932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5.2软件升级：免费开放数据接口，供应商可按采购人需求对现有软件免费升级。</w:t>
      </w:r>
    </w:p>
    <w:p w14:paraId="2CB4A74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5.3在设备寿命期内，供应商须保证维修配件的供应和及时维修，维修价格保持不变（政策调整因素除外）。</w:t>
      </w:r>
    </w:p>
    <w:p w14:paraId="4F3541E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5.4无论在全保期内还是全保期外，供应商均承诺免费上门维修，供应商工程师至医院维修本设备，必须事先与采购人设备管理部门取得联系，并做相应登记；在维修过程中与采购人工程师共同完成维修工作。否则引起的一切责任由供应商负责。为保证设备正常运行，供应商承诺在设备的使用寿命周期内保证为采购人更换到原厂正品的零部件，确保设备的正常使用。</w:t>
      </w:r>
    </w:p>
    <w:p w14:paraId="0B09E78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5.5提供合同货物使用和维护方面的最新技术信息和资料。</w:t>
      </w:r>
    </w:p>
    <w:p w14:paraId="423E491A">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5.6免费链接医院信息化系统，免费开放端口。</w:t>
      </w:r>
    </w:p>
    <w:p w14:paraId="55B0C32E">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5.7备品备件要求：在全保期内，非人为原因损坏的情况下，采购人实际所需备件超出该清单范围的部份，由供应商无偿提供。自设备售出10年内，供应商应保证零配件的供应。</w:t>
      </w:r>
    </w:p>
    <w:p w14:paraId="6A09FD11">
      <w:pPr>
        <w:numPr>
          <w:ilvl w:val="0"/>
          <w:numId w:val="1"/>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售后服务要求</w:t>
      </w:r>
    </w:p>
    <w:p w14:paraId="1A754783">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6.1保证设备全保期内开机率高于95%，如设备故障停机率超过5%（一年按365天计算，每年18天），每超过一天，全保期延长两周。</w:t>
      </w:r>
    </w:p>
    <w:p w14:paraId="4184275D">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6.2免费全保期内，应在接到故障通知2小时内作出有效响应，并在24小时内到达现场免费予以排除故障、修复或更换零部件。如3个工作日内不能修复必须提供备用机使用，确保招标人能正常开展工作，设备在设计有用周期内，保证更换到原厂配件。</w:t>
      </w:r>
    </w:p>
    <w:p w14:paraId="4D72CFB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6.3所有设备保修服务方式均为供应商上门保修，即由供应商派员到设备使用现场维修，由此产生的一切费用由供应商承担。供应商确保维修后设备符合《医疗器械监督管理条例》《医疗器械使用质量监督管理办法》相关规定。</w:t>
      </w:r>
    </w:p>
    <w:p w14:paraId="45713A22">
      <w:pPr>
        <w:numPr>
          <w:ilvl w:val="0"/>
          <w:numId w:val="1"/>
        </w:numPr>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供应商提供的设备性能及质量应按照法律规定符合相应的国家标准、行业标准或企业标准，以其中最高标准为准。</w:t>
      </w:r>
    </w:p>
    <w:p w14:paraId="44AA0253">
      <w:pPr>
        <w:numPr>
          <w:ilvl w:val="0"/>
          <w:numId w:val="0"/>
        </w:numPr>
        <w:spacing w:line="360" w:lineRule="auto"/>
        <w:ind w:left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8、供应商应保证设备是全新、未使用过的原装合格正品，产品出厂日期不得超过6个月，同时应有相应生产企业的合格证或质量检测证明、产品说明书等证件。</w:t>
      </w:r>
    </w:p>
    <w:p w14:paraId="34BFED0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四、验收标准</w:t>
      </w:r>
    </w:p>
    <w:p w14:paraId="037BC20C">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由采购人自行组织履约验收，可采用一次性验收和分期（分段）验收等方式开展履约验收。</w:t>
      </w:r>
    </w:p>
    <w:p w14:paraId="475944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履约验收的基本要求：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配合采购人做好项目验收，提供与验收相关的生产、技术、服务、数量、质量、安全等资料，根据实际需要做好技术说明、测试演示或场景应用情况分析等工作，并对所提供资料和材料的真实性负责。</w:t>
      </w:r>
      <w:bookmarkStart w:id="1" w:name="OLE_LINK9"/>
    </w:p>
    <w:p w14:paraId="74F64AB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3、验收时间：设备安装调试经采购人临床试用并达到验收标准后，采购人根据合同约定组织验收。</w:t>
      </w:r>
    </w:p>
    <w:bookmarkEnd w:id="0"/>
    <w:p w14:paraId="643D5F69">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验收内容：包括设备品牌、型号、规格、数量是否符合合同规定，外观质量、产品包装是否完好、安装调试是否合格，所提供设备装箱清单、操作说明、维修手册、电路图本、电气说明书、包括外构件的详细资料、原厂维保卡等是否齐全。</w:t>
      </w:r>
    </w:p>
    <w:p w14:paraId="7E765F4D">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五、其他要求</w:t>
      </w:r>
    </w:p>
    <w:bookmarkEnd w:id="1"/>
    <w:p w14:paraId="4AD89F29">
      <w:pPr>
        <w:pStyle w:val="11"/>
        <w:widowControl w:val="0"/>
        <w:spacing w:before="0" w:beforeAutospacing="0" w:after="0" w:afterAutospacing="0" w:line="360" w:lineRule="auto"/>
        <w:ind w:firstLine="480" w:firstLineChars="20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1、项目实施方案</w:t>
      </w:r>
    </w:p>
    <w:p w14:paraId="31C19CD5">
      <w:pPr>
        <w:pStyle w:val="11"/>
        <w:widowControl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该项目提供符合采购人情况的设备交付方案和安装调试方案。根据其完善性、可实施性、有效性等情况进行综合评审。要求：具有明确的交货时间，方案全面，可实施性强，设备交付安装安排合理，时间进度安排合理。</w:t>
      </w:r>
    </w:p>
    <w:p w14:paraId="21A9E347">
      <w:pPr>
        <w:pStyle w:val="11"/>
        <w:widowControl w:val="0"/>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2、售后服务方案</w:t>
      </w:r>
    </w:p>
    <w:p w14:paraId="46542425">
      <w:pPr>
        <w:pStyle w:val="11"/>
        <w:widowControl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2"/>
          <w:sz w:val="24"/>
          <w:szCs w:val="24"/>
          <w:lang w:val="en-US" w:eastAsia="zh-CN" w:bidi="ar-SA"/>
        </w:rPr>
        <w:t>根据该项目提供符合采购人情况的售后及应急服务方案及售后服务承诺。根据其完善性、可实施性及承诺响应时间、工程到场时间进行综合评审。要求：响应时间满足2小时内电话响应进行线上指导，24小时内达到现场，并提供备用配件供临时使用。应急售后措施完善，有预见性，对可能存在的情况有具体应对方案和具体时间节点安排，管理力量雄厚，技术人员专业素养高且有经验，人员配备合理，承诺响应时间、到场时间等方案。</w:t>
      </w:r>
    </w:p>
    <w:p w14:paraId="3277D88C">
      <w:pPr>
        <w:pStyle w:val="11"/>
        <w:widowControl w:val="0"/>
        <w:numPr>
          <w:ilvl w:val="0"/>
          <w:numId w:val="2"/>
        </w:numPr>
        <w:spacing w:before="0" w:beforeAutospacing="0" w:after="0" w:afterAutospacing="0" w:line="360" w:lineRule="auto"/>
        <w:ind w:firstLine="480" w:firstLineChars="200"/>
        <w:jc w:val="both"/>
        <w:rPr>
          <w:rFonts w:hint="eastAsia" w:ascii="宋体" w:hAnsi="宋体" w:eastAsia="宋体" w:cs="宋体"/>
          <w:b w:val="0"/>
          <w:bCs/>
          <w:caps w:val="0"/>
          <w:color w:val="auto"/>
          <w:kern w:val="2"/>
          <w:sz w:val="24"/>
          <w:szCs w:val="24"/>
          <w:highlight w:val="none"/>
          <w:lang w:val="en-US" w:eastAsia="zh-CN" w:bidi="ar-SA"/>
        </w:rPr>
      </w:pPr>
      <w:r>
        <w:rPr>
          <w:rFonts w:hint="eastAsia" w:ascii="宋体" w:hAnsi="宋体" w:eastAsia="宋体" w:cs="宋体"/>
          <w:b w:val="0"/>
          <w:bCs/>
          <w:caps w:val="0"/>
          <w:color w:val="auto"/>
          <w:kern w:val="2"/>
          <w:sz w:val="24"/>
          <w:szCs w:val="24"/>
          <w:highlight w:val="none"/>
          <w:lang w:val="en-US" w:eastAsia="zh-CN" w:bidi="ar-SA"/>
        </w:rPr>
        <w:t>培训及技术支持方案</w:t>
      </w:r>
    </w:p>
    <w:p w14:paraId="69D2A84F">
      <w:pPr>
        <w:pStyle w:val="11"/>
        <w:widowControl w:val="0"/>
        <w:numPr>
          <w:ilvl w:val="0"/>
          <w:numId w:val="0"/>
        </w:numPr>
        <w:spacing w:before="0" w:beforeAutospacing="0" w:after="0" w:afterAutospacing="0" w:line="360" w:lineRule="auto"/>
        <w:ind w:firstLine="480" w:firstLineChars="200"/>
        <w:jc w:val="both"/>
      </w:pPr>
      <w:r>
        <w:rPr>
          <w:rFonts w:hint="eastAsia" w:ascii="宋体" w:hAnsi="宋体" w:eastAsia="宋体" w:cs="宋体"/>
          <w:b w:val="0"/>
          <w:bCs/>
          <w:color w:val="auto"/>
          <w:kern w:val="2"/>
          <w:sz w:val="24"/>
          <w:szCs w:val="24"/>
          <w:lang w:val="en-US" w:eastAsia="zh-CN" w:bidi="ar-SA"/>
        </w:rPr>
        <w:t>根据该项目提供符合采购人情况的培训服务方案及技术支持方案。根据其内容完善性、全面性、是否科学规范、可操作型、是否便于实施等具体内容进行综合评审。要求：人员的操作培训和售后培训以及采购人所需的技术和学术支持。承诺完善、具体合理、服务时间长、服务费合理、有明确的、具体可行的培训方案和措施，保证采购人能熟练操作、维护和正常使用、具有技术和学术支持的能力并且有明确、合理、可行的支持方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D9FA0"/>
    <w:multiLevelType w:val="singleLevel"/>
    <w:tmpl w:val="CC8D9FA0"/>
    <w:lvl w:ilvl="0" w:tentative="0">
      <w:start w:val="6"/>
      <w:numFmt w:val="decimal"/>
      <w:suff w:val="nothing"/>
      <w:lvlText w:val="%1、"/>
      <w:lvlJc w:val="left"/>
    </w:lvl>
  </w:abstractNum>
  <w:abstractNum w:abstractNumId="1">
    <w:nsid w:val="492AD35E"/>
    <w:multiLevelType w:val="singleLevel"/>
    <w:tmpl w:val="492AD35E"/>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F637A"/>
    <w:rsid w:val="4CCF637A"/>
    <w:rsid w:val="4F04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3"/>
    <w:basedOn w:val="3"/>
    <w:next w:val="4"/>
    <w:qFormat/>
    <w:uiPriority w:val="0"/>
    <w:pPr>
      <w:keepNext/>
      <w:keepLines/>
      <w:spacing w:before="320" w:after="200"/>
      <w:outlineLvl w:val="2"/>
    </w:pPr>
    <w:rPr>
      <w:rFonts w:ascii="Arial" w:hAnsi="Arial" w:eastAsia="Arial" w:cs="Arial"/>
      <w:sz w:val="30"/>
      <w:szCs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Normal1"/>
    <w:next w:val="2"/>
    <w:qFormat/>
    <w:uiPriority w:val="0"/>
    <w:pPr>
      <w:widowControl w:val="0"/>
      <w:jc w:val="both"/>
    </w:pPr>
    <w:rPr>
      <w:rFonts w:ascii="Calibri" w:hAnsi="Calibri" w:eastAsia="宋体" w:cs="Times New Roman"/>
      <w:sz w:val="21"/>
      <w:szCs w:val="22"/>
      <w:lang w:val="en-US" w:eastAsia="zh-CN" w:bidi="ar-SA"/>
    </w:rPr>
  </w:style>
  <w:style w:type="paragraph" w:customStyle="1" w:styleId="4">
    <w:name w:val="Normal_19"/>
    <w:next w:val="5"/>
    <w:qFormat/>
    <w:uiPriority w:val="0"/>
    <w:rPr>
      <w:rFonts w:ascii="黑体" w:hAnsi="黑体" w:eastAsia="黑体" w:cs="黑体"/>
      <w:b/>
      <w:sz w:val="32"/>
      <w:szCs w:val="24"/>
      <w:lang w:val="en-US" w:eastAsia="zh-CN" w:bidi="ar-SA"/>
    </w:rPr>
  </w:style>
  <w:style w:type="paragraph" w:customStyle="1" w:styleId="5">
    <w:name w:val="Normal"/>
    <w:next w:val="6"/>
    <w:qFormat/>
    <w:uiPriority w:val="0"/>
    <w:pPr>
      <w:widowControl w:val="0"/>
      <w:jc w:val="both"/>
    </w:pPr>
    <w:rPr>
      <w:rFonts w:ascii="Times New Roman" w:hAnsi="Times New Roman" w:eastAsia="宋体" w:cs="Times New Roman"/>
      <w:szCs w:val="21"/>
      <w:lang w:val="en-US" w:eastAsia="zh-CN" w:bidi="ar-SA"/>
    </w:rPr>
  </w:style>
  <w:style w:type="paragraph" w:customStyle="1" w:styleId="6">
    <w:name w:val="Body Text First Indent1"/>
    <w:basedOn w:val="7"/>
    <w:unhideWhenUsed/>
    <w:qFormat/>
    <w:uiPriority w:val="99"/>
    <w:pPr>
      <w:ind w:firstLine="420" w:firstLineChars="100"/>
    </w:pPr>
  </w:style>
  <w:style w:type="paragraph" w:customStyle="1" w:styleId="7">
    <w:name w:val="Body Text1"/>
    <w:basedOn w:val="5"/>
    <w:unhideWhenUsed/>
    <w:qFormat/>
    <w:uiPriority w:val="99"/>
    <w:pPr>
      <w:spacing w:after="120"/>
    </w:pPr>
  </w:style>
  <w:style w:type="paragraph" w:styleId="8">
    <w:name w:val="Body Text"/>
    <w:basedOn w:val="1"/>
    <w:semiHidden/>
    <w:qFormat/>
    <w:uiPriority w:val="0"/>
    <w:rPr>
      <w:rFonts w:ascii="仿宋" w:hAnsi="仿宋" w:eastAsia="仿宋" w:cs="仿宋"/>
      <w:sz w:val="32"/>
      <w:szCs w:val="32"/>
      <w:lang w:val="en-US" w:eastAsia="en-US" w:bidi="ar-SA"/>
    </w:rPr>
  </w:style>
  <w:style w:type="paragraph" w:customStyle="1" w:styleId="11">
    <w:name w:val="p17_0_0"/>
    <w:basedOn w:val="12"/>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12">
    <w:name w:val="Normal_19_0"/>
    <w:basedOn w:val="3"/>
    <w:next w:val="13"/>
    <w:qFormat/>
    <w:uiPriority w:val="0"/>
    <w:rPr>
      <w:szCs w:val="24"/>
    </w:rPr>
  </w:style>
  <w:style w:type="paragraph" w:customStyle="1" w:styleId="13">
    <w:name w:val="Body Text First Indent_1_0"/>
    <w:basedOn w:val="12"/>
    <w:qFormat/>
    <w:uiPriority w:val="0"/>
    <w:pPr>
      <w:spacing w:after="120"/>
      <w:ind w:firstLine="10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3544</Words>
  <Characters>3845</Characters>
  <Lines>0</Lines>
  <Paragraphs>0</Paragraphs>
  <TotalTime>1</TotalTime>
  <ScaleCrop>false</ScaleCrop>
  <LinksUpToDate>false</LinksUpToDate>
  <CharactersWithSpaces>3859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2025-10-31T02:24:00Z</dcterms:created>
  <dc:creator>Mj</dc:creator>
  <cp:lastModifiedBy>Mj</cp:lastModifiedBy>
  <dcterms:modified xsi:type="dcterms:W3CDTF">2025-10-31T02:54:15Z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CDA7B199F6E0485EB115BBDDBF760B1D_11</vt:lpwstr>
  </property>
  <property fmtid="{D5CDD505-2E9C-101B-9397-08002B2CF9AE}" pid="4" name="KSOTemplateDocerSaveRecord">
    <vt:lpwstr>eyJoZGlkIjoiZWU0ZDIxZWEzMGQ4N2NhMTZlMjdkNGFlNDVkZjdlNWEiLCJ1c2VySWQiOiIzNDc2NDczNzUifQ==</vt:lpwstr>
  </property>
</Properties>
</file>